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CAA" w:rsidRDefault="00970CAA" w:rsidP="00970CAA">
      <w:pPr>
        <w:pStyle w:val="a5"/>
        <w:spacing w:before="0" w:beforeAutospacing="0" w:after="0" w:afterAutospacing="0" w:line="360" w:lineRule="atLeast"/>
        <w:jc w:val="center"/>
        <w:rPr>
          <w:rFonts w:ascii="Verdana" w:hAnsi="Verdana"/>
          <w:color w:val="42515A"/>
          <w:sz w:val="18"/>
          <w:szCs w:val="18"/>
        </w:rPr>
      </w:pPr>
      <w:r>
        <w:rPr>
          <w:rStyle w:val="a6"/>
          <w:rFonts w:ascii="Verdana" w:hAnsi="Verdana"/>
          <w:color w:val="42515A"/>
          <w:sz w:val="21"/>
          <w:szCs w:val="21"/>
          <w:bdr w:val="none" w:sz="0" w:space="0" w:color="auto" w:frame="1"/>
        </w:rPr>
        <w:t>山东省人民政府办公厅</w:t>
      </w:r>
    </w:p>
    <w:p w:rsidR="00970CAA" w:rsidRDefault="00970CAA" w:rsidP="00970CAA">
      <w:pPr>
        <w:pStyle w:val="a5"/>
        <w:spacing w:before="0" w:beforeAutospacing="0" w:after="0" w:afterAutospacing="0" w:line="360" w:lineRule="atLeast"/>
        <w:jc w:val="center"/>
        <w:rPr>
          <w:rFonts w:ascii="Verdana" w:hAnsi="Verdana"/>
          <w:color w:val="42515A"/>
          <w:sz w:val="18"/>
          <w:szCs w:val="18"/>
        </w:rPr>
      </w:pPr>
      <w:r>
        <w:rPr>
          <w:rStyle w:val="a6"/>
          <w:rFonts w:ascii="Verdana" w:hAnsi="Verdana"/>
          <w:color w:val="42515A"/>
          <w:sz w:val="21"/>
          <w:szCs w:val="21"/>
          <w:bdr w:val="none" w:sz="0" w:space="0" w:color="auto" w:frame="1"/>
        </w:rPr>
        <w:t>关于印发山东省专利奖励办法的通知</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18"/>
          <w:szCs w:val="18"/>
        </w:rPr>
        <w:t> </w:t>
      </w:r>
    </w:p>
    <w:p w:rsidR="00970CAA" w:rsidRDefault="00970CAA" w:rsidP="00970CAA">
      <w:pPr>
        <w:pStyle w:val="a5"/>
        <w:spacing w:before="0" w:beforeAutospacing="0" w:after="0" w:afterAutospacing="0" w:line="360" w:lineRule="atLeast"/>
        <w:jc w:val="center"/>
        <w:rPr>
          <w:rFonts w:ascii="Verdana" w:hAnsi="Verdana"/>
          <w:color w:val="42515A"/>
          <w:sz w:val="18"/>
          <w:szCs w:val="18"/>
        </w:rPr>
      </w:pPr>
      <w:r>
        <w:rPr>
          <w:rFonts w:ascii="Verdana" w:hAnsi="Verdana"/>
          <w:color w:val="42515A"/>
          <w:sz w:val="21"/>
          <w:szCs w:val="21"/>
          <w:bdr w:val="none" w:sz="0" w:space="0" w:color="auto" w:frame="1"/>
        </w:rPr>
        <w:t>鲁政办字〔</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45</w:t>
      </w:r>
      <w:r>
        <w:rPr>
          <w:rFonts w:ascii="Verdana" w:hAnsi="Verdana"/>
          <w:color w:val="42515A"/>
          <w:sz w:val="21"/>
          <w:szCs w:val="21"/>
          <w:bdr w:val="none" w:sz="0" w:space="0" w:color="auto" w:frame="1"/>
        </w:rPr>
        <w:t>号</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18"/>
          <w:szCs w:val="18"/>
        </w:rPr>
        <w:br/>
      </w:r>
      <w:r>
        <w:rPr>
          <w:rFonts w:ascii="Verdana" w:hAnsi="Verdana"/>
          <w:color w:val="42515A"/>
          <w:sz w:val="21"/>
          <w:szCs w:val="21"/>
          <w:bdr w:val="none" w:sz="0" w:space="0" w:color="auto" w:frame="1"/>
        </w:rPr>
        <w:t>各市人民政府，各县</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市、区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人民政府，省政府各部门、各直属机构，各大企业，各高等院校：</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18"/>
          <w:szCs w:val="18"/>
        </w:rPr>
        <w:br/>
      </w:r>
      <w:r>
        <w:rPr>
          <w:rFonts w:ascii="Verdana" w:hAnsi="Verdana"/>
          <w:color w:val="42515A"/>
          <w:sz w:val="21"/>
          <w:szCs w:val="21"/>
          <w:bdr w:val="none" w:sz="0" w:space="0" w:color="auto" w:frame="1"/>
        </w:rPr>
        <w:t xml:space="preserve">　　《山东省专利奖励办法》已经省政府同意，现印发给你们，请认真贯彻执行。</w:t>
      </w:r>
    </w:p>
    <w:p w:rsidR="00970CAA" w:rsidRDefault="00970CAA" w:rsidP="00970CAA">
      <w:pPr>
        <w:pStyle w:val="a5"/>
        <w:spacing w:before="0" w:beforeAutospacing="0" w:after="0" w:afterAutospacing="0" w:line="360" w:lineRule="atLeast"/>
        <w:jc w:val="right"/>
        <w:rPr>
          <w:rFonts w:ascii="Verdana" w:hAnsi="Verdana"/>
          <w:color w:val="42515A"/>
          <w:sz w:val="18"/>
          <w:szCs w:val="18"/>
        </w:rPr>
      </w:pPr>
      <w:r>
        <w:rPr>
          <w:rFonts w:ascii="Verdana" w:hAnsi="Verdana"/>
          <w:color w:val="42515A"/>
          <w:sz w:val="18"/>
          <w:szCs w:val="18"/>
        </w:rPr>
        <w:br/>
      </w:r>
      <w:r>
        <w:rPr>
          <w:rFonts w:ascii="Verdana" w:hAnsi="Verdana"/>
          <w:color w:val="42515A"/>
          <w:sz w:val="21"/>
          <w:szCs w:val="21"/>
          <w:bdr w:val="none" w:sz="0" w:space="0" w:color="auto" w:frame="1"/>
        </w:rPr>
        <w:t>山东省人民政府办公厅</w:t>
      </w:r>
      <w:r>
        <w:rPr>
          <w:rFonts w:ascii="Verdana" w:hAnsi="Verdana"/>
          <w:color w:val="42515A"/>
          <w:sz w:val="21"/>
          <w:szCs w:val="21"/>
          <w:bdr w:val="none" w:sz="0" w:space="0" w:color="auto" w:frame="1"/>
        </w:rPr>
        <w:b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3</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19</w:t>
      </w:r>
      <w:r>
        <w:rPr>
          <w:rFonts w:ascii="Verdana" w:hAnsi="Verdana"/>
          <w:color w:val="42515A"/>
          <w:sz w:val="21"/>
          <w:szCs w:val="21"/>
          <w:bdr w:val="none" w:sz="0" w:space="0" w:color="auto" w:frame="1"/>
        </w:rPr>
        <w:t>日</w:t>
      </w:r>
    </w:p>
    <w:p w:rsidR="00970CAA" w:rsidRDefault="00970CAA" w:rsidP="00970CAA">
      <w:pPr>
        <w:pStyle w:val="a5"/>
        <w:spacing w:before="0" w:beforeAutospacing="0" w:after="0" w:afterAutospacing="0" w:line="360" w:lineRule="atLeast"/>
        <w:jc w:val="center"/>
        <w:rPr>
          <w:rFonts w:ascii="Verdana" w:hAnsi="Verdana"/>
          <w:color w:val="42515A"/>
          <w:sz w:val="18"/>
          <w:szCs w:val="18"/>
        </w:rPr>
      </w:pPr>
      <w:r>
        <w:rPr>
          <w:rFonts w:ascii="Verdana" w:hAnsi="Verdana"/>
          <w:color w:val="42515A"/>
          <w:sz w:val="18"/>
          <w:szCs w:val="18"/>
        </w:rPr>
        <w:br/>
      </w:r>
      <w:r>
        <w:rPr>
          <w:rStyle w:val="a6"/>
          <w:rFonts w:ascii="Verdana" w:hAnsi="Verdana"/>
          <w:color w:val="42515A"/>
          <w:sz w:val="21"/>
          <w:szCs w:val="21"/>
          <w:bdr w:val="none" w:sz="0" w:space="0" w:color="auto" w:frame="1"/>
        </w:rPr>
        <w:t>山东省专利奖励办法</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18"/>
          <w:szCs w:val="18"/>
        </w:rPr>
        <w:br/>
      </w:r>
      <w:r>
        <w:rPr>
          <w:rFonts w:ascii="Verdana" w:hAnsi="Verdana"/>
          <w:color w:val="42515A"/>
          <w:sz w:val="21"/>
          <w:szCs w:val="21"/>
          <w:bdr w:val="none" w:sz="0" w:space="0" w:color="auto" w:frame="1"/>
        </w:rPr>
        <w:t xml:space="preserve">　　第一条　为进一步加大专利技术保护和运用力度，表彰专利权人和发明人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设计人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对技术</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设计</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创新</w:t>
      </w:r>
      <w:proofErr w:type="gramStart"/>
      <w:r>
        <w:rPr>
          <w:rFonts w:ascii="Verdana" w:hAnsi="Verdana"/>
          <w:color w:val="42515A"/>
          <w:sz w:val="21"/>
          <w:szCs w:val="21"/>
          <w:bdr w:val="none" w:sz="0" w:space="0" w:color="auto" w:frame="1"/>
        </w:rPr>
        <w:t>作出</w:t>
      </w:r>
      <w:proofErr w:type="gramEnd"/>
      <w:r>
        <w:rPr>
          <w:rFonts w:ascii="Verdana" w:hAnsi="Verdana"/>
          <w:color w:val="42515A"/>
          <w:sz w:val="21"/>
          <w:szCs w:val="21"/>
          <w:bdr w:val="none" w:sz="0" w:space="0" w:color="auto" w:frame="1"/>
        </w:rPr>
        <w:t>的贡献，根据《山东省专利条例》等有关规定，制定本办法。</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第二条　山东省专利奖由省政府设立，每两年评选一次，重点奖励对技术创新及经济社会发展具有突出贡献的发明、实用新型和外观设计专利。</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第三条　省政府设立山东省专利奖评审委员会</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以下称评审委员会</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，负责山东省专利奖的评审工作。评审委员会成员由各专业领域的专家及相关部门负责人组成。评审委员会办公室</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以下称评审办公室</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设在省知识产权局，负责评审委员会的日常工作。</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第四条　山东省专利奖的申报、推荐、评审和奖励遵循公开、公平、公正的原则。</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第五条　山东省专利奖的评审工作接受社会监督。对评审工作有异议的单位或者个人，可以书面形式向评审办公室提出。评审办公室应当认真核实，及时处理。</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第六条　申报</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proofErr w:type="gramStart"/>
      <w:r>
        <w:rPr>
          <w:rFonts w:ascii="Verdana" w:hAnsi="Verdana"/>
          <w:color w:val="42515A"/>
          <w:sz w:val="21"/>
          <w:szCs w:val="21"/>
          <w:bdr w:val="none" w:sz="0" w:space="0" w:color="auto" w:frame="1"/>
        </w:rPr>
        <w:t>一</w:t>
      </w:r>
      <w:proofErr w:type="gramEnd"/>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申报山东省专利奖，应当具备以下基本条件：</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1.</w:t>
      </w:r>
      <w:r>
        <w:rPr>
          <w:rFonts w:ascii="Verdana" w:hAnsi="Verdana"/>
          <w:color w:val="42515A"/>
          <w:sz w:val="21"/>
          <w:szCs w:val="21"/>
          <w:bdr w:val="none" w:sz="0" w:space="0" w:color="auto" w:frame="1"/>
        </w:rPr>
        <w:t>申报单位或者个人须是在山东省行政区域内注册或者常住的专利权人；</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2.</w:t>
      </w:r>
      <w:r>
        <w:rPr>
          <w:rFonts w:ascii="Verdana" w:hAnsi="Verdana"/>
          <w:color w:val="42515A"/>
          <w:sz w:val="21"/>
          <w:szCs w:val="21"/>
          <w:bdr w:val="none" w:sz="0" w:space="0" w:color="auto" w:frame="1"/>
        </w:rPr>
        <w:t>申报专利为已获授权的有效国内专利，包括发明、实用新型和外观设计专利，不含国防专利、保密专利；</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3.</w:t>
      </w:r>
      <w:r>
        <w:rPr>
          <w:rFonts w:ascii="Verdana" w:hAnsi="Verdana"/>
          <w:color w:val="42515A"/>
          <w:sz w:val="21"/>
          <w:szCs w:val="21"/>
          <w:bdr w:val="none" w:sz="0" w:space="0" w:color="auto" w:frame="1"/>
        </w:rPr>
        <w:t>申报专利已经在山东省行政区域内实施，并取得显著的经济、社会效益。</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二</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有下列情形之一的，不得申报山东省专利奖：</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1.</w:t>
      </w:r>
      <w:r>
        <w:rPr>
          <w:rFonts w:ascii="Verdana" w:hAnsi="Verdana"/>
          <w:color w:val="42515A"/>
          <w:sz w:val="21"/>
          <w:szCs w:val="21"/>
          <w:bdr w:val="none" w:sz="0" w:space="0" w:color="auto" w:frame="1"/>
        </w:rPr>
        <w:t>存在专利权属纠纷、发明人或者设计人纠纷的；</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2.</w:t>
      </w:r>
      <w:r>
        <w:rPr>
          <w:rFonts w:ascii="Verdana" w:hAnsi="Verdana"/>
          <w:color w:val="42515A"/>
          <w:sz w:val="21"/>
          <w:szCs w:val="21"/>
          <w:bdr w:val="none" w:sz="0" w:space="0" w:color="auto" w:frame="1"/>
        </w:rPr>
        <w:t>专利权无效宣告请求程序未终结的；</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3.</w:t>
      </w:r>
      <w:r>
        <w:rPr>
          <w:rFonts w:ascii="Verdana" w:hAnsi="Verdana"/>
          <w:color w:val="42515A"/>
          <w:sz w:val="21"/>
          <w:szCs w:val="21"/>
          <w:bdr w:val="none" w:sz="0" w:space="0" w:color="auto" w:frame="1"/>
        </w:rPr>
        <w:t>已经获得过中国专利奖、山东省专利奖的；</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4.</w:t>
      </w:r>
      <w:r>
        <w:rPr>
          <w:rFonts w:ascii="Verdana" w:hAnsi="Verdana"/>
          <w:color w:val="42515A"/>
          <w:sz w:val="21"/>
          <w:szCs w:val="21"/>
          <w:bdr w:val="none" w:sz="0" w:space="0" w:color="auto" w:frame="1"/>
        </w:rPr>
        <w:t>法律、行政法规规定的其他不适合申报的情形。</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三</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申报山东省专利奖，须填写《山东省专利奖申报书》，并向具有推荐资格的单位或个人提交以下材料：</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lastRenderedPageBreak/>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1.</w:t>
      </w:r>
      <w:r>
        <w:rPr>
          <w:rFonts w:ascii="Verdana" w:hAnsi="Verdana"/>
          <w:color w:val="42515A"/>
          <w:sz w:val="21"/>
          <w:szCs w:val="21"/>
          <w:bdr w:val="none" w:sz="0" w:space="0" w:color="auto" w:frame="1"/>
        </w:rPr>
        <w:t>专利权属证明，包括专利证书和专利登记簿副本；</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 xml:space="preserve">  2.</w:t>
      </w:r>
      <w:r>
        <w:rPr>
          <w:rFonts w:ascii="Verdana" w:hAnsi="Verdana"/>
          <w:color w:val="42515A"/>
          <w:sz w:val="21"/>
          <w:szCs w:val="21"/>
          <w:bdr w:val="none" w:sz="0" w:space="0" w:color="auto" w:frame="1"/>
        </w:rPr>
        <w:t>申报单位的法人证明或者申报人的身份证明材料；</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3.</w:t>
      </w:r>
      <w:r>
        <w:rPr>
          <w:rFonts w:ascii="Verdana" w:hAnsi="Verdana"/>
          <w:color w:val="42515A"/>
          <w:sz w:val="21"/>
          <w:szCs w:val="21"/>
          <w:bdr w:val="none" w:sz="0" w:space="0" w:color="auto" w:frame="1"/>
        </w:rPr>
        <w:t>专利项目实施所产生的经济、社会效益证明材料；</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w:t>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4.</w:t>
      </w:r>
      <w:r>
        <w:rPr>
          <w:rFonts w:ascii="Verdana" w:hAnsi="Verdana"/>
          <w:color w:val="42515A"/>
          <w:sz w:val="21"/>
          <w:szCs w:val="21"/>
          <w:bdr w:val="none" w:sz="0" w:space="0" w:color="auto" w:frame="1"/>
        </w:rPr>
        <w:t>有助于评价专利的其他证明材料。</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申报专利为实用新型专利、外观设计专利的，还须提交专利权评价报告。</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第七条　推荐</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山东省专利奖由下列单位或者个人推荐：</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proofErr w:type="gramStart"/>
      <w:r>
        <w:rPr>
          <w:rFonts w:ascii="Verdana" w:hAnsi="Verdana"/>
          <w:color w:val="42515A"/>
          <w:sz w:val="21"/>
          <w:szCs w:val="21"/>
          <w:bdr w:val="none" w:sz="0" w:space="0" w:color="auto" w:frame="1"/>
        </w:rPr>
        <w:t>一</w:t>
      </w:r>
      <w:proofErr w:type="gramEnd"/>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省政府组成部门和直属机构；</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二</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设区的市知识产权局；</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三</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中国科学院院士或者中国工程院院士；</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四</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省级行业协会；</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五</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省科学院、省农业科学院、省医学科学院；</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六</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驻鲁部属高校、中央驻</w:t>
      </w:r>
      <w:proofErr w:type="gramStart"/>
      <w:r>
        <w:rPr>
          <w:rFonts w:ascii="Verdana" w:hAnsi="Verdana"/>
          <w:color w:val="42515A"/>
          <w:sz w:val="21"/>
          <w:szCs w:val="21"/>
          <w:bdr w:val="none" w:sz="0" w:space="0" w:color="auto" w:frame="1"/>
        </w:rPr>
        <w:t>鲁科研</w:t>
      </w:r>
      <w:proofErr w:type="gramEnd"/>
      <w:r>
        <w:rPr>
          <w:rFonts w:ascii="Verdana" w:hAnsi="Verdana"/>
          <w:color w:val="42515A"/>
          <w:sz w:val="21"/>
          <w:szCs w:val="21"/>
          <w:bdr w:val="none" w:sz="0" w:space="0" w:color="auto" w:frame="1"/>
        </w:rPr>
        <w:t>单位和企业。推荐单位或者个人应当对山东省专利奖申报材料进行审查，合格后报评审办公室。</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第八条　受理</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评审办公室对推荐报送的申报材料进行初步审查，按照专业相近原则进行分组，并在政府网站上公布拟受理名单，公示期为</w:t>
      </w:r>
      <w:r>
        <w:rPr>
          <w:rFonts w:ascii="Verdana" w:hAnsi="Verdana"/>
          <w:color w:val="42515A"/>
          <w:sz w:val="21"/>
          <w:szCs w:val="21"/>
          <w:bdr w:val="none" w:sz="0" w:space="0" w:color="auto" w:frame="1"/>
        </w:rPr>
        <w:t>5</w:t>
      </w:r>
      <w:r>
        <w:rPr>
          <w:rFonts w:ascii="Verdana" w:hAnsi="Verdana"/>
          <w:color w:val="42515A"/>
          <w:sz w:val="21"/>
          <w:szCs w:val="21"/>
          <w:bdr w:val="none" w:sz="0" w:space="0" w:color="auto" w:frame="1"/>
        </w:rPr>
        <w:t>个工作日。</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第九条　评审</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proofErr w:type="gramStart"/>
      <w:r>
        <w:rPr>
          <w:rFonts w:ascii="Verdana" w:hAnsi="Verdana"/>
          <w:color w:val="42515A"/>
          <w:sz w:val="21"/>
          <w:szCs w:val="21"/>
          <w:bdr w:val="none" w:sz="0" w:space="0" w:color="auto" w:frame="1"/>
        </w:rPr>
        <w:t>一</w:t>
      </w:r>
      <w:proofErr w:type="gramEnd"/>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初评。评审委员会按专业分设山东省专利奖评审组。各评审组负责对本专业的参评专利进行初评，并将初评结果报评审委员会。</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二</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终评。评审委员会对初评结果进行审查，选择重点项目进行答辩，综合评定参评项目，提出拟奖励名单。</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第十条　公示</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评审办公室将拟奖励名单在省级媒体上公示，公示期为</w:t>
      </w:r>
      <w:r>
        <w:rPr>
          <w:rFonts w:ascii="Verdana" w:hAnsi="Verdana"/>
          <w:color w:val="42515A"/>
          <w:sz w:val="21"/>
          <w:szCs w:val="21"/>
          <w:bdr w:val="none" w:sz="0" w:space="0" w:color="auto" w:frame="1"/>
        </w:rPr>
        <w:t>5</w:t>
      </w:r>
      <w:r>
        <w:rPr>
          <w:rFonts w:ascii="Verdana" w:hAnsi="Verdana"/>
          <w:color w:val="42515A"/>
          <w:sz w:val="21"/>
          <w:szCs w:val="21"/>
          <w:bdr w:val="none" w:sz="0" w:space="0" w:color="auto" w:frame="1"/>
        </w:rPr>
        <w:t>个工作日。</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第十一条　批准</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公示结束后，评审结果报省政府批准，并向社会公布。</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第十二条　表彰</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省政府发布奖励通报，对获得奖励的专利权人、发明人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设计人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颁发证书和奖金。</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山东省专利奖每届表彰名额为特别奖</w:t>
      </w:r>
      <w:r>
        <w:rPr>
          <w:rFonts w:ascii="Verdana" w:hAnsi="Verdana"/>
          <w:color w:val="42515A"/>
          <w:sz w:val="21"/>
          <w:szCs w:val="21"/>
          <w:bdr w:val="none" w:sz="0" w:space="0" w:color="auto" w:frame="1"/>
        </w:rPr>
        <w:t>2</w:t>
      </w:r>
      <w:r>
        <w:rPr>
          <w:rFonts w:ascii="Verdana" w:hAnsi="Verdana"/>
          <w:color w:val="42515A"/>
          <w:sz w:val="21"/>
          <w:szCs w:val="21"/>
          <w:bdr w:val="none" w:sz="0" w:space="0" w:color="auto" w:frame="1"/>
        </w:rPr>
        <w:t>项、一等奖不超过</w:t>
      </w:r>
      <w:r>
        <w:rPr>
          <w:rFonts w:ascii="Verdana" w:hAnsi="Verdana"/>
          <w:color w:val="42515A"/>
          <w:sz w:val="21"/>
          <w:szCs w:val="21"/>
          <w:bdr w:val="none" w:sz="0" w:space="0" w:color="auto" w:frame="1"/>
        </w:rPr>
        <w:t>20</w:t>
      </w:r>
      <w:r>
        <w:rPr>
          <w:rFonts w:ascii="Verdana" w:hAnsi="Verdana"/>
          <w:color w:val="42515A"/>
          <w:sz w:val="21"/>
          <w:szCs w:val="21"/>
          <w:bdr w:val="none" w:sz="0" w:space="0" w:color="auto" w:frame="1"/>
        </w:rPr>
        <w:t>项、二等奖不超过</w:t>
      </w:r>
      <w:r>
        <w:rPr>
          <w:rFonts w:ascii="Verdana" w:hAnsi="Verdana"/>
          <w:color w:val="42515A"/>
          <w:sz w:val="21"/>
          <w:szCs w:val="21"/>
          <w:bdr w:val="none" w:sz="0" w:space="0" w:color="auto" w:frame="1"/>
        </w:rPr>
        <w:t>30</w:t>
      </w:r>
      <w:r>
        <w:rPr>
          <w:rFonts w:ascii="Verdana" w:hAnsi="Verdana"/>
          <w:color w:val="42515A"/>
          <w:sz w:val="21"/>
          <w:szCs w:val="21"/>
          <w:bdr w:val="none" w:sz="0" w:space="0" w:color="auto" w:frame="1"/>
        </w:rPr>
        <w:t>项、三等奖不超过</w:t>
      </w:r>
      <w:r>
        <w:rPr>
          <w:rFonts w:ascii="Verdana" w:hAnsi="Verdana"/>
          <w:color w:val="42515A"/>
          <w:sz w:val="21"/>
          <w:szCs w:val="21"/>
          <w:bdr w:val="none" w:sz="0" w:space="0" w:color="auto" w:frame="1"/>
        </w:rPr>
        <w:t>60</w:t>
      </w:r>
      <w:r>
        <w:rPr>
          <w:rFonts w:ascii="Verdana" w:hAnsi="Verdana"/>
          <w:color w:val="42515A"/>
          <w:sz w:val="21"/>
          <w:szCs w:val="21"/>
          <w:bdr w:val="none" w:sz="0" w:space="0" w:color="auto" w:frame="1"/>
        </w:rPr>
        <w:t>项，各奖项总数不超过</w:t>
      </w:r>
      <w:r>
        <w:rPr>
          <w:rFonts w:ascii="Verdana" w:hAnsi="Verdana"/>
          <w:color w:val="42515A"/>
          <w:sz w:val="21"/>
          <w:szCs w:val="21"/>
          <w:bdr w:val="none" w:sz="0" w:space="0" w:color="auto" w:frame="1"/>
        </w:rPr>
        <w:t>100</w:t>
      </w:r>
      <w:r>
        <w:rPr>
          <w:rFonts w:ascii="Verdana" w:hAnsi="Verdana"/>
          <w:color w:val="42515A"/>
          <w:sz w:val="21"/>
          <w:szCs w:val="21"/>
          <w:bdr w:val="none" w:sz="0" w:space="0" w:color="auto" w:frame="1"/>
        </w:rPr>
        <w:t>项，其中授予发明专利的奖项数量不少于授奖总数的</w:t>
      </w:r>
      <w:r>
        <w:rPr>
          <w:rFonts w:ascii="Verdana" w:hAnsi="Verdana"/>
          <w:color w:val="42515A"/>
          <w:sz w:val="21"/>
          <w:szCs w:val="21"/>
          <w:bdr w:val="none" w:sz="0" w:space="0" w:color="auto" w:frame="1"/>
        </w:rPr>
        <w:t>70%</w:t>
      </w:r>
      <w:r>
        <w:rPr>
          <w:rFonts w:ascii="Verdana" w:hAnsi="Verdana"/>
          <w:color w:val="42515A"/>
          <w:sz w:val="21"/>
          <w:szCs w:val="21"/>
          <w:bdr w:val="none" w:sz="0" w:space="0" w:color="auto" w:frame="1"/>
        </w:rPr>
        <w:t>。奖金数额分别为特别奖</w:t>
      </w:r>
      <w:r>
        <w:rPr>
          <w:rFonts w:ascii="Verdana" w:hAnsi="Verdana"/>
          <w:color w:val="42515A"/>
          <w:sz w:val="21"/>
          <w:szCs w:val="21"/>
          <w:bdr w:val="none" w:sz="0" w:space="0" w:color="auto" w:frame="1"/>
        </w:rPr>
        <w:t>50</w:t>
      </w:r>
      <w:r>
        <w:rPr>
          <w:rFonts w:ascii="Verdana" w:hAnsi="Verdana"/>
          <w:color w:val="42515A"/>
          <w:sz w:val="21"/>
          <w:szCs w:val="21"/>
          <w:bdr w:val="none" w:sz="0" w:space="0" w:color="auto" w:frame="1"/>
        </w:rPr>
        <w:t>万元、一等奖</w:t>
      </w:r>
      <w:r>
        <w:rPr>
          <w:rFonts w:ascii="Verdana" w:hAnsi="Verdana"/>
          <w:color w:val="42515A"/>
          <w:sz w:val="21"/>
          <w:szCs w:val="21"/>
          <w:bdr w:val="none" w:sz="0" w:space="0" w:color="auto" w:frame="1"/>
        </w:rPr>
        <w:t>10</w:t>
      </w:r>
      <w:r>
        <w:rPr>
          <w:rFonts w:ascii="Verdana" w:hAnsi="Verdana"/>
          <w:color w:val="42515A"/>
          <w:sz w:val="21"/>
          <w:szCs w:val="21"/>
          <w:bdr w:val="none" w:sz="0" w:space="0" w:color="auto" w:frame="1"/>
        </w:rPr>
        <w:t>万元、二等奖</w:t>
      </w:r>
      <w:r>
        <w:rPr>
          <w:rFonts w:ascii="Verdana" w:hAnsi="Verdana"/>
          <w:color w:val="42515A"/>
          <w:sz w:val="21"/>
          <w:szCs w:val="21"/>
          <w:bdr w:val="none" w:sz="0" w:space="0" w:color="auto" w:frame="1"/>
        </w:rPr>
        <w:t>5</w:t>
      </w:r>
      <w:r>
        <w:rPr>
          <w:rFonts w:ascii="Verdana" w:hAnsi="Verdana"/>
          <w:color w:val="42515A"/>
          <w:sz w:val="21"/>
          <w:szCs w:val="21"/>
          <w:bdr w:val="none" w:sz="0" w:space="0" w:color="auto" w:frame="1"/>
        </w:rPr>
        <w:t>万元、三等奖</w:t>
      </w:r>
      <w:r>
        <w:rPr>
          <w:rFonts w:ascii="Verdana" w:hAnsi="Verdana"/>
          <w:color w:val="42515A"/>
          <w:sz w:val="21"/>
          <w:szCs w:val="21"/>
          <w:bdr w:val="none" w:sz="0" w:space="0" w:color="auto" w:frame="1"/>
        </w:rPr>
        <w:t>3</w:t>
      </w:r>
      <w:r>
        <w:rPr>
          <w:rFonts w:ascii="Verdana" w:hAnsi="Verdana"/>
          <w:color w:val="42515A"/>
          <w:sz w:val="21"/>
          <w:szCs w:val="21"/>
          <w:bdr w:val="none" w:sz="0" w:space="0" w:color="auto" w:frame="1"/>
        </w:rPr>
        <w:t>万元。</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奖励经费由省级财政预算安排的省知识产权</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专利</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资金列支。</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第十三条　获奖专利发明人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设计人</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所在单位的人事部门应将获奖情况记入本人档案，并作为职称评聘、职务晋升、业绩考核等工作的重要依据。</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第十四条　以不正当手段骗取山东省专利奖的，撤销其奖励，追回证书和奖金。推荐单位或者推荐专家协助他人骗取山东省专利奖，属于单位推荐的，暂停其推荐资格；属于专家推荐的，取消其推荐资格。评审专家和工作人员在评审活动中弄虚作假、徇私舞弊的，对评</w:t>
      </w:r>
      <w:r>
        <w:rPr>
          <w:rFonts w:ascii="Verdana" w:hAnsi="Verdana"/>
          <w:color w:val="42515A"/>
          <w:sz w:val="21"/>
          <w:szCs w:val="21"/>
          <w:bdr w:val="none" w:sz="0" w:space="0" w:color="auto" w:frame="1"/>
        </w:rPr>
        <w:lastRenderedPageBreak/>
        <w:t>审专家取消其评审资格，对工作人员依据情节轻重给予处分。</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第十五条　省知识产权局可以根据本办法制定实施细则。</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t xml:space="preserve">　　第十六条　本办法自</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5</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日起施行，有效期至</w:t>
      </w:r>
      <w:r>
        <w:rPr>
          <w:rFonts w:ascii="Verdana" w:hAnsi="Verdana"/>
          <w:color w:val="42515A"/>
          <w:sz w:val="21"/>
          <w:szCs w:val="21"/>
          <w:bdr w:val="none" w:sz="0" w:space="0" w:color="auto" w:frame="1"/>
        </w:rPr>
        <w:t>2020</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4</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30</w:t>
      </w:r>
      <w:r>
        <w:rPr>
          <w:rFonts w:ascii="Verdana" w:hAnsi="Verdana"/>
          <w:color w:val="42515A"/>
          <w:sz w:val="21"/>
          <w:szCs w:val="21"/>
          <w:bdr w:val="none" w:sz="0" w:space="0" w:color="auto" w:frame="1"/>
        </w:rPr>
        <w:t>日。</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抄送：省委各部门，省人大常委会办公厅，省政协办公厅，省法院，省检察院，济南军区，省军区。各民主党派省委。</w:t>
      </w:r>
    </w:p>
    <w:p w:rsidR="00970CAA" w:rsidRDefault="00970CAA" w:rsidP="00970CAA">
      <w:pPr>
        <w:pStyle w:val="a5"/>
        <w:spacing w:before="0" w:beforeAutospacing="0" w:after="0" w:afterAutospacing="0" w:line="360" w:lineRule="atLeast"/>
        <w:rPr>
          <w:rFonts w:ascii="Verdana" w:hAnsi="Verdana"/>
          <w:color w:val="42515A"/>
          <w:sz w:val="18"/>
          <w:szCs w:val="18"/>
        </w:rPr>
      </w:pPr>
      <w:r>
        <w:rPr>
          <w:rFonts w:ascii="Verdana" w:hAnsi="Verdana"/>
          <w:color w:val="42515A"/>
          <w:sz w:val="18"/>
          <w:szCs w:val="18"/>
        </w:rPr>
        <w:t> </w:t>
      </w:r>
    </w:p>
    <w:p w:rsidR="00970CAA" w:rsidRDefault="00970CAA" w:rsidP="00970CAA">
      <w:pPr>
        <w:pStyle w:val="a5"/>
        <w:spacing w:before="0" w:beforeAutospacing="0" w:after="0" w:afterAutospacing="0" w:line="360" w:lineRule="atLeast"/>
        <w:jc w:val="right"/>
        <w:rPr>
          <w:rFonts w:ascii="Verdana" w:hAnsi="Verdana"/>
          <w:color w:val="42515A"/>
          <w:sz w:val="18"/>
          <w:szCs w:val="18"/>
        </w:rPr>
      </w:pPr>
      <w:r>
        <w:rPr>
          <w:rFonts w:ascii="Verdana" w:hAnsi="Verdana"/>
          <w:color w:val="42515A"/>
          <w:sz w:val="21"/>
          <w:szCs w:val="21"/>
          <w:bdr w:val="none" w:sz="0" w:space="0" w:color="auto" w:frame="1"/>
        </w:rPr>
        <w:t>山东省人民政府办公厅</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3</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19</w:t>
      </w:r>
      <w:r>
        <w:rPr>
          <w:rFonts w:ascii="Verdana" w:hAnsi="Verdana"/>
          <w:color w:val="42515A"/>
          <w:sz w:val="21"/>
          <w:szCs w:val="21"/>
          <w:bdr w:val="none" w:sz="0" w:space="0" w:color="auto" w:frame="1"/>
        </w:rPr>
        <w:t>日印发</w:t>
      </w:r>
    </w:p>
    <w:p w:rsidR="00116FA0" w:rsidRPr="00970CAA" w:rsidRDefault="00116FA0" w:rsidP="00970CAA"/>
    <w:sectPr w:rsidR="00116FA0" w:rsidRPr="00970CAA" w:rsidSect="00116F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5BB" w:rsidRDefault="005B25BB" w:rsidP="00970CAA">
      <w:r>
        <w:separator/>
      </w:r>
    </w:p>
  </w:endnote>
  <w:endnote w:type="continuationSeparator" w:id="0">
    <w:p w:rsidR="005B25BB" w:rsidRDefault="005B25BB" w:rsidP="00970C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5BB" w:rsidRDefault="005B25BB" w:rsidP="00970CAA">
      <w:r>
        <w:separator/>
      </w:r>
    </w:p>
  </w:footnote>
  <w:footnote w:type="continuationSeparator" w:id="0">
    <w:p w:rsidR="005B25BB" w:rsidRDefault="005B25BB" w:rsidP="00970C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CAA"/>
    <w:rsid w:val="00116FA0"/>
    <w:rsid w:val="001C6C30"/>
    <w:rsid w:val="002541AB"/>
    <w:rsid w:val="00334875"/>
    <w:rsid w:val="005B25BB"/>
    <w:rsid w:val="00970CAA"/>
    <w:rsid w:val="00A014BE"/>
    <w:rsid w:val="00A96DF3"/>
    <w:rsid w:val="00AF3FFF"/>
    <w:rsid w:val="00B2615C"/>
    <w:rsid w:val="00C53978"/>
    <w:rsid w:val="00D836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F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C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0CAA"/>
    <w:rPr>
      <w:sz w:val="18"/>
      <w:szCs w:val="18"/>
    </w:rPr>
  </w:style>
  <w:style w:type="paragraph" w:styleId="a4">
    <w:name w:val="footer"/>
    <w:basedOn w:val="a"/>
    <w:link w:val="Char0"/>
    <w:uiPriority w:val="99"/>
    <w:semiHidden/>
    <w:unhideWhenUsed/>
    <w:rsid w:val="00970C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0CAA"/>
    <w:rPr>
      <w:sz w:val="18"/>
      <w:szCs w:val="18"/>
    </w:rPr>
  </w:style>
  <w:style w:type="paragraph" w:styleId="a5">
    <w:name w:val="Normal (Web)"/>
    <w:basedOn w:val="a"/>
    <w:uiPriority w:val="99"/>
    <w:semiHidden/>
    <w:unhideWhenUsed/>
    <w:rsid w:val="00970CA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70CAA"/>
    <w:rPr>
      <w:b/>
      <w:bCs/>
    </w:rPr>
  </w:style>
</w:styles>
</file>

<file path=word/webSettings.xml><?xml version="1.0" encoding="utf-8"?>
<w:webSettings xmlns:r="http://schemas.openxmlformats.org/officeDocument/2006/relationships" xmlns:w="http://schemas.openxmlformats.org/wordprocessingml/2006/main">
  <w:divs>
    <w:div w:id="131754253">
      <w:bodyDiv w:val="1"/>
      <w:marLeft w:val="0"/>
      <w:marRight w:val="0"/>
      <w:marTop w:val="0"/>
      <w:marBottom w:val="0"/>
      <w:divBdr>
        <w:top w:val="none" w:sz="0" w:space="0" w:color="auto"/>
        <w:left w:val="none" w:sz="0" w:space="0" w:color="auto"/>
        <w:bottom w:val="none" w:sz="0" w:space="0" w:color="auto"/>
        <w:right w:val="none" w:sz="0" w:space="0" w:color="auto"/>
      </w:divBdr>
    </w:div>
    <w:div w:id="175921792">
      <w:bodyDiv w:val="1"/>
      <w:marLeft w:val="0"/>
      <w:marRight w:val="0"/>
      <w:marTop w:val="0"/>
      <w:marBottom w:val="0"/>
      <w:divBdr>
        <w:top w:val="none" w:sz="0" w:space="0" w:color="auto"/>
        <w:left w:val="none" w:sz="0" w:space="0" w:color="auto"/>
        <w:bottom w:val="none" w:sz="0" w:space="0" w:color="auto"/>
        <w:right w:val="none" w:sz="0" w:space="0" w:color="auto"/>
      </w:divBdr>
    </w:div>
    <w:div w:id="559365094">
      <w:bodyDiv w:val="1"/>
      <w:marLeft w:val="0"/>
      <w:marRight w:val="0"/>
      <w:marTop w:val="0"/>
      <w:marBottom w:val="0"/>
      <w:divBdr>
        <w:top w:val="none" w:sz="0" w:space="0" w:color="auto"/>
        <w:left w:val="none" w:sz="0" w:space="0" w:color="auto"/>
        <w:bottom w:val="none" w:sz="0" w:space="0" w:color="auto"/>
        <w:right w:val="none" w:sz="0" w:space="0" w:color="auto"/>
      </w:divBdr>
    </w:div>
    <w:div w:id="99787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310</Words>
  <Characters>1767</Characters>
  <Application>Microsoft Office Word</Application>
  <DocSecurity>0</DocSecurity>
  <Lines>14</Lines>
  <Paragraphs>4</Paragraphs>
  <ScaleCrop>false</ScaleCrop>
  <Company>Microsoft</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魏明志</dc:creator>
  <cp:keywords/>
  <dc:description/>
  <cp:lastModifiedBy>魏明志</cp:lastModifiedBy>
  <cp:revision>2</cp:revision>
  <dcterms:created xsi:type="dcterms:W3CDTF">2015-06-16T09:08:00Z</dcterms:created>
  <dcterms:modified xsi:type="dcterms:W3CDTF">2015-06-16T09:12:00Z</dcterms:modified>
</cp:coreProperties>
</file>